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90" w:lineRule="exact"/>
        <w:rPr>
          <w:rFonts w:hint="eastAsia" w:ascii="Times New Roman" w:hAnsi="Times New Roman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</w:rPr>
        <w:t>附件</w:t>
      </w:r>
      <w:r>
        <w:rPr>
          <w:rFonts w:hint="eastAsia" w:eastAsia="方正黑体_GBK" w:cs="Times New Roman"/>
          <w:b w:val="0"/>
          <w:bCs w:val="0"/>
          <w:color w:val="auto"/>
          <w:sz w:val="32"/>
          <w:szCs w:val="32"/>
          <w:lang w:val="en-US" w:eastAsia="zh-CN"/>
        </w:rPr>
        <w:t>2</w:t>
      </w:r>
    </w:p>
    <w:p>
      <w:pPr>
        <w:rPr>
          <w:color w:val="auto"/>
        </w:rPr>
      </w:pPr>
    </w:p>
    <w:p>
      <w:pPr>
        <w:snapToGrid w:val="0"/>
        <w:spacing w:line="70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</w:rPr>
        <w:t>2022年成都市</w:t>
      </w:r>
      <w:r>
        <w:rPr>
          <w:rFonts w:hint="eastAsia" w:eastAsia="方正小标宋_GBK" w:cs="Times New Roman"/>
          <w:bCs/>
          <w:color w:val="auto"/>
          <w:kern w:val="0"/>
          <w:sz w:val="44"/>
          <w:szCs w:val="44"/>
          <w:lang w:eastAsia="zh-CN"/>
        </w:rPr>
        <w:t>双流区</w:t>
      </w: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</w:rPr>
        <w:t>中小学新教师</w:t>
      </w:r>
    </w:p>
    <w:p>
      <w:pPr>
        <w:snapToGrid w:val="0"/>
        <w:spacing w:line="70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</w:rPr>
        <w:t>教学技能大赛方案</w:t>
      </w:r>
    </w:p>
    <w:p>
      <w:pPr>
        <w:spacing w:line="590" w:lineRule="exact"/>
        <w:ind w:firstLine="640" w:firstLineChars="200"/>
        <w:rPr>
          <w:rFonts w:eastAsia="方正仿宋_GBK" w:cs="Times New Roman"/>
          <w:bCs/>
          <w:color w:val="auto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为提升中小学新教师的思想政治素质、教学能力和业务水平，提升新教师的教学胜任力，特制定本方案。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黑体_GBK" w:cs="Times New Roman"/>
          <w:b w:val="0"/>
          <w:bCs w:val="0"/>
          <w:color w:val="auto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一、竞赛组别和参赛对象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楷体_GBK" w:cs="Times New Roman"/>
          <w:b w:val="0"/>
          <w:bCs/>
          <w:color w:val="auto"/>
        </w:rPr>
      </w:pP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（一）竞赛组别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小学组、初中组、高中组（含职教）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楷体_GBK" w:cs="Times New Roman"/>
          <w:b w:val="0"/>
          <w:bCs/>
          <w:color w:val="auto"/>
        </w:rPr>
      </w:pP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（二）参赛对象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全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区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从事中小学（含职业高中）教育教学工作，任教年限在3年</w:t>
      </w:r>
      <w:r>
        <w:rPr>
          <w:rFonts w:hint="default" w:eastAsia="方正仿宋_GBK" w:cs="Times New Roman"/>
          <w:bCs/>
          <w:color w:val="auto"/>
          <w:sz w:val="32"/>
          <w:szCs w:val="32"/>
          <w:lang w:eastAsia="zh-CN"/>
        </w:rPr>
        <w:t>内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的教师（201</w:t>
      </w:r>
      <w:r>
        <w:rPr>
          <w:rFonts w:hint="default" w:eastAsia="方正仿宋_GBK" w:cs="Times New Roman"/>
          <w:bCs/>
          <w:color w:val="auto"/>
          <w:sz w:val="32"/>
          <w:szCs w:val="32"/>
          <w:lang w:val="en-US" w:eastAsia="zh-CN"/>
        </w:rPr>
        <w:t>9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年9月开始任教）。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黑体_GBK" w:cs="Times New Roman"/>
          <w:b w:val="0"/>
          <w:bCs w:val="0"/>
          <w:color w:val="auto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二、竞赛实施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ab/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Times New Roman" w:hAnsi="Times New Roman" w:eastAsia="方正楷体_GBK" w:cs="Times New Roman"/>
          <w:b w:val="0"/>
          <w:bCs/>
          <w:color w:val="auto"/>
          <w:lang w:eastAsia="zh-CN"/>
        </w:rPr>
      </w:pP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（一）</w:t>
      </w:r>
      <w:r>
        <w:rPr>
          <w:rFonts w:hint="eastAsia" w:eastAsia="方正楷体_GBK" w:cs="Times New Roman"/>
          <w:b w:val="0"/>
          <w:bCs/>
          <w:color w:val="auto"/>
          <w:lang w:eastAsia="zh-CN"/>
        </w:rPr>
        <w:t>推荐</w:t>
      </w: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方式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eastAsia="方正仿宋_GBK" w:cs="Times New Roman"/>
          <w:bCs/>
          <w:color w:val="auto"/>
          <w:sz w:val="32"/>
          <w:szCs w:val="32"/>
        </w:rPr>
      </w:pP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1.学校初赛推荐：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全区所有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小学、初中、高中（含职教）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学校可依据条件推荐（学科不限）。以学校为单位，每所学校（含九义段学校、高完中）限推荐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1人参加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区级比赛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2.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区级比赛推荐：由区教科院组织，</w:t>
      </w:r>
      <w:bookmarkStart w:id="0" w:name="_GoBack"/>
      <w:bookmarkEnd w:id="0"/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小学、初中、高中（含职教）各推荐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1人参加市级</w:t>
      </w:r>
      <w:r>
        <w:rPr>
          <w:rFonts w:hint="default" w:eastAsia="方正仿宋_GBK" w:cs="Times New Roman"/>
          <w:bCs/>
          <w:color w:val="auto"/>
          <w:sz w:val="32"/>
          <w:szCs w:val="32"/>
          <w:lang w:eastAsia="zh-CN"/>
        </w:rPr>
        <w:t>选拔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楷体_GBK" w:cs="Times New Roman"/>
          <w:b w:val="0"/>
          <w:bCs/>
          <w:color w:val="auto"/>
        </w:rPr>
      </w:pP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（二）</w:t>
      </w:r>
      <w:r>
        <w:rPr>
          <w:rFonts w:hint="eastAsia" w:eastAsia="方正楷体_GBK" w:cs="Times New Roman"/>
          <w:b w:val="0"/>
          <w:bCs/>
          <w:color w:val="auto"/>
          <w:lang w:eastAsia="zh-CN"/>
        </w:rPr>
        <w:t>区级比赛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区级比赛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内容由教学设计、课堂教学视频、教学阐释视频三部分组成，总分100分。其中教学设计30分，课堂教学视频40分，教学阐释视频30分。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1.教学设计。指以1个课时为基本单位，对教学活动的设想与安排。主要包括题目、教学内容、教材（内容）解析、学情分析、教学目标、教学重点与难点、设计思想（思路）、资源与工具、方法与策略、预设过程、学习评价与作业设计等。选手需对应参赛组别的课程，准备5个课时的整套教学设计（每个课时教学设计独立呈现）和对应的5个教学PPT（每个教学PPT独立呈现），评委将对该套教学设计方案进行评分。评分标准见《2022年成都市中小学新教师教学竞赛“教学设计”评分细则》（附件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-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2.课堂教学视频。参赛选手从提交的5个课时教学设计中选择1个，进行完整教学，录制成40分钟的课堂教学视频（内容只反映教师教学过程，镜头中学生不能穿校服，不能出现体现学校名字、标识、教师姓名等信息的内容），参赛视频制作要求见附件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eastAsia="方正仿宋_GBK" w:cs="Times New Roman"/>
          <w:bCs/>
          <w:color w:val="auto"/>
          <w:sz w:val="32"/>
          <w:szCs w:val="32"/>
        </w:rPr>
        <w:t>-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5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。评分标准见《2022年成都市中小学新教师教学竞赛“课堂教学视频”评分细则》（附件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-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3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3.教学阐释视频。参赛选手对40分钟的课堂教学视频进行阐释，主要从教材（内容）解析、学情分析、目标定位、教学重点难点、基本理念、过程设计、方法与策略、教学成效与反思等方面对教学要点进行阐述。视频制作要求见附件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-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5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。教学阐释环节不超过10分钟。评分标准见《2022年成都市中小学新教师教学竞赛“教学阐释视频”评分细则》（附件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-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4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）。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楷体_GBK" w:cs="Times New Roman"/>
          <w:b w:val="0"/>
          <w:bCs/>
          <w:color w:val="auto"/>
        </w:rPr>
      </w:pP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（</w:t>
      </w:r>
      <w:r>
        <w:rPr>
          <w:rFonts w:hint="eastAsia" w:eastAsia="方正楷体_GBK" w:cs="Times New Roman"/>
          <w:b w:val="0"/>
          <w:bCs/>
          <w:color w:val="auto"/>
          <w:lang w:eastAsia="zh-CN"/>
        </w:rPr>
        <w:t>三</w:t>
      </w: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）时间安排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2022年7月1日前，学校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初赛推荐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并报区教科院。区教科院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7月6日前，组织区级比赛推荐。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备注：推荐参加</w:t>
      </w:r>
      <w:r>
        <w:rPr>
          <w:rFonts w:hint="default" w:eastAsia="方正仿宋_GBK" w:cs="Times New Roman"/>
          <w:bCs/>
          <w:color w:val="auto"/>
          <w:sz w:val="32"/>
          <w:szCs w:val="32"/>
          <w:lang w:eastAsia="zh-CN"/>
        </w:rPr>
        <w:t>市级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初</w:t>
      </w:r>
      <w:r>
        <w:rPr>
          <w:rFonts w:hint="default" w:eastAsia="方正仿宋_GBK" w:cs="Times New Roman"/>
          <w:bCs/>
          <w:color w:val="auto"/>
          <w:sz w:val="32"/>
          <w:szCs w:val="32"/>
          <w:lang w:eastAsia="zh-CN"/>
        </w:rPr>
        <w:t>赛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的教师，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eastAsia="方正仿宋_GBK" w:cs="Times New Roman"/>
          <w:bCs/>
          <w:color w:val="auto"/>
          <w:sz w:val="32"/>
          <w:szCs w:val="32"/>
          <w:lang w:eastAsia="zh-CN"/>
        </w:rPr>
        <w:t>022年9月1日8:00—8日24:00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提交相关资料。全市将从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小学组、初中组、高中组（含职教）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参赛教师中各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选拔前8名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参加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市级决赛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，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市级决赛拟于2022年9月22日进行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。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市级决赛采取“课堂教学”的形式进行现场教学展示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，从参赛教师提交的5个课时教学设计中随机抽取1个，进行有学生的完整教学展示。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三、奖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lang w:eastAsia="zh-CN"/>
        </w:rPr>
        <w:t>项设置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区级比赛将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设一等奖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、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二等奖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、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三等奖，获奖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教师由区教科院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颁发获奖证书。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黑体_GBK" w:cs="Times New Roman"/>
          <w:b w:val="0"/>
          <w:bCs w:val="0"/>
          <w:color w:val="auto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四、材料提交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楷体_GBK" w:cs="Times New Roman"/>
          <w:b w:val="0"/>
          <w:bCs/>
          <w:color w:val="auto"/>
        </w:rPr>
      </w:pP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（一）提交内容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1.《2022年成都市中小学新教师教学竞赛报名统计表》（附件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-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1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）。（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word版和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打印盖章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的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扫描成PDF</w:t>
      </w: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版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2.参赛课程的课程标准，格式为PDF文档通用格式。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3.5个课时的教学设计方案，格式为PDF文档通用格式（每个课时教学设计独立呈现）。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4.与5个课时教学设计方案相对应的5个教学PPT（每个教学PPT独立呈现），格式为PowerPoint演示文稿，设计版式为16:9，分辨率为1600*900。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5.1个课堂教学视频。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6.1个教学阐释视频。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除PPT外，其它材料正文一级标题用3号黑体加粗；二级标题用4号黑体加粗；三级标题用小4号黑体加粗。正文内容用小4号宋体，1.5倍行距。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楷体_GBK" w:cs="Times New Roman"/>
          <w:b w:val="0"/>
          <w:bCs/>
          <w:color w:val="auto"/>
        </w:rPr>
      </w:pP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（二）提交要求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1.除《2022年成都市中小学新教师教学竞赛报名统计表》外，其余资料及其文件名中不得以各种形式出现选手姓名、学校、区域等个人信息。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2.文件名命名要求：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（1）课程标准。文件名统一命名格式：“学段-学科-课程标准”，如“高中-语文-课程标准”。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（2）教学设计方案。文件名统一命名格式：“课时序号-课题名称-教学设计方案”，如“第1课时-具体课题名称-教学设计方案”。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（3）教学PPT。文件名统一命名格式：“课时序号-课题名称”，如“第1课时-具体课题名称-教学PPT”。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（4）课堂教学视频。文件名统一命名格式：“课时序号-课题名称-课堂教学视频”，如“第5课时-具体课题名称-课堂教学视频”。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eastAsia="方正仿宋_GBK" w:cs="Times New Roman"/>
          <w:bCs/>
          <w:color w:val="auto"/>
          <w:sz w:val="32"/>
          <w:szCs w:val="32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（5）教学阐释视频。文件名统一命名格式：“课时序号-课题名称-教学阐释视频”，如“第5课时-具体课题名称-教学阐释视频”。</w:t>
      </w:r>
    </w:p>
    <w:p>
      <w:pPr>
        <w:pStyle w:val="2"/>
        <w:ind w:firstLine="640" w:firstLineChars="200"/>
        <w:rPr>
          <w:rFonts w:hint="eastAsia" w:eastAsia="方正仿宋_GBK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.学校推荐选手申报资料按相关规定准备、打包、命名，并用U盘交区教科院</w:t>
      </w:r>
      <w:r>
        <w:rPr>
          <w:rFonts w:hint="eastAsia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方正仿宋_GBK" w:cs="Times New Roman"/>
          <w:bCs/>
          <w:color w:val="auto"/>
          <w:kern w:val="2"/>
          <w:sz w:val="32"/>
          <w:szCs w:val="32"/>
          <w:lang w:val="en-US" w:eastAsia="zh-CN" w:bidi="ar-SA"/>
        </w:rPr>
        <w:t>联系人：小学冯之刚，初中杜尚兵，高中邓天，中职冯枝桃</w:t>
      </w:r>
      <w:r>
        <w:rPr>
          <w:rFonts w:hint="eastAsia" w:eastAsia="方正仿宋_GBK"/>
          <w:lang w:eastAsia="zh-CN"/>
        </w:rPr>
        <w:t>。</w:t>
      </w:r>
    </w:p>
    <w:p>
      <w:pPr>
        <w:pStyle w:val="6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ascii="Times New Roman" w:hAnsi="Times New Roman" w:eastAsia="方正楷体_GBK" w:cs="Times New Roman"/>
          <w:b w:val="0"/>
          <w:bCs/>
          <w:color w:val="auto"/>
        </w:rPr>
      </w:pPr>
      <w:r>
        <w:rPr>
          <w:rFonts w:hint="default" w:ascii="Times New Roman" w:hAnsi="Times New Roman" w:eastAsia="方正楷体_GBK" w:cs="Times New Roman"/>
          <w:b w:val="0"/>
          <w:bCs/>
          <w:color w:val="auto"/>
        </w:rPr>
        <w:t>（三）注意事项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</w:pPr>
      <w:r>
        <w:rPr>
          <w:rFonts w:hint="default" w:eastAsia="方正仿宋_GBK" w:cs="Times New Roman"/>
          <w:bCs/>
          <w:color w:val="auto"/>
          <w:sz w:val="32"/>
          <w:szCs w:val="32"/>
        </w:rPr>
        <w:t>1.各</w:t>
      </w:r>
      <w:r>
        <w:rPr>
          <w:rFonts w:eastAsia="方正仿宋_GBK" w:cs="Times New Roman"/>
          <w:bCs/>
          <w:color w:val="auto"/>
          <w:sz w:val="32"/>
          <w:szCs w:val="32"/>
        </w:rPr>
        <w:t>学校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需</w:t>
      </w:r>
      <w:r>
        <w:rPr>
          <w:rFonts w:hint="eastAsia" w:eastAsia="方正仿宋_GBK" w:cs="Times New Roman"/>
          <w:bCs/>
          <w:color w:val="auto"/>
          <w:sz w:val="32"/>
          <w:szCs w:val="32"/>
          <w:lang w:eastAsia="zh-CN"/>
        </w:rPr>
        <w:t>根据要求认真组织校级初赛。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2</w:t>
      </w:r>
      <w:r>
        <w:rPr>
          <w:rFonts w:eastAsia="方正仿宋_GBK" w:cs="Times New Roman"/>
          <w:bCs/>
          <w:color w:val="auto"/>
          <w:sz w:val="32"/>
          <w:szCs w:val="32"/>
        </w:rPr>
        <w:t>.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逾期未提交材料者，视作放弃参赛资格。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3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.材料一经提交，不接受任何形式的更改或调换。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eastAsia="方正仿宋_GBK" w:cs="Times New Roman"/>
          <w:bCs/>
          <w:color w:val="auto"/>
          <w:sz w:val="32"/>
          <w:szCs w:val="32"/>
        </w:rPr>
      </w:pPr>
      <w:r>
        <w:rPr>
          <w:rFonts w:hint="eastAsia" w:eastAsia="方正仿宋_GBK" w:cs="Times New Roman"/>
          <w:bCs/>
          <w:color w:val="auto"/>
          <w:sz w:val="32"/>
          <w:szCs w:val="32"/>
          <w:lang w:val="en-US" w:eastAsia="zh-CN"/>
        </w:rPr>
        <w:t>4</w:t>
      </w:r>
      <w:r>
        <w:rPr>
          <w:rFonts w:hint="default" w:eastAsia="方正仿宋_GBK" w:cs="Times New Roman"/>
          <w:bCs/>
          <w:color w:val="auto"/>
          <w:sz w:val="32"/>
          <w:szCs w:val="32"/>
        </w:rPr>
        <w:t>.参赛作品应为原创，资料引用应注明出处。如引起知识产权异议和纠纷，责任由参赛者承担。</w:t>
      </w:r>
    </w:p>
    <w:p>
      <w:pPr>
        <w:spacing w:line="590" w:lineRule="exact"/>
        <w:ind w:firstLine="640" w:firstLineChars="200"/>
        <w:rPr>
          <w:rFonts w:eastAsia="方正仿宋_GBK" w:cs="Times New Roman"/>
          <w:bCs/>
          <w:color w:val="auto"/>
          <w:sz w:val="32"/>
          <w:szCs w:val="32"/>
        </w:rPr>
      </w:pPr>
    </w:p>
    <w:p>
      <w:pPr>
        <w:spacing w:line="590" w:lineRule="exact"/>
        <w:ind w:firstLine="640" w:firstLineChars="200"/>
        <w:rPr>
          <w:rFonts w:eastAsia="方正仿宋_GBK" w:cs="Times New Roman"/>
          <w:bCs/>
          <w:color w:val="auto"/>
          <w:sz w:val="32"/>
          <w:szCs w:val="32"/>
        </w:rPr>
      </w:pPr>
    </w:p>
    <w:p>
      <w:pPr>
        <w:spacing w:line="590" w:lineRule="exact"/>
        <w:ind w:firstLine="640" w:firstLineChars="200"/>
        <w:rPr>
          <w:rFonts w:eastAsia="方正仿宋_GBK" w:cs="Times New Roman"/>
          <w:bCs/>
          <w:color w:val="auto"/>
          <w:sz w:val="32"/>
          <w:szCs w:val="32"/>
        </w:rPr>
      </w:pPr>
    </w:p>
    <w:p>
      <w:pPr>
        <w:pStyle w:val="5"/>
        <w:spacing w:before="0" w:after="0" w:line="590" w:lineRule="exact"/>
        <w:rPr>
          <w:rFonts w:ascii="Times New Roman" w:hAnsi="Times New Roman" w:eastAsia="方正黑体_GBK" w:cs="Times New Roman"/>
          <w:b w:val="0"/>
          <w:bCs w:val="0"/>
          <w:color w:val="auto"/>
        </w:rPr>
        <w:sectPr>
          <w:headerReference r:id="rId3" w:type="default"/>
          <w:footerReference r:id="rId4" w:type="default"/>
          <w:pgSz w:w="11905" w:h="16838"/>
          <w:pgMar w:top="1440" w:right="1803" w:bottom="1440" w:left="1803" w:header="850" w:footer="992" w:gutter="0"/>
          <w:pgNumType w:fmt="decimal"/>
          <w:cols w:space="720" w:num="1"/>
          <w:docGrid w:type="lines" w:linePitch="319" w:charSpace="0"/>
        </w:sectPr>
      </w:pPr>
    </w:p>
    <w:p>
      <w:pPr>
        <w:pStyle w:val="5"/>
        <w:spacing w:before="0" w:after="0" w:line="590" w:lineRule="exact"/>
        <w:rPr>
          <w:rFonts w:hint="eastAsia" w:ascii="Times New Roman" w:hAnsi="Times New Roman" w:eastAsia="方正黑体_GBK" w:cs="Times New Roman"/>
          <w:b w:val="0"/>
          <w:bCs w:val="0"/>
          <w:color w:val="auto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2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-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1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2022年成都市中小学新教师教学技能大赛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报名统计表</w:t>
      </w:r>
    </w:p>
    <w:p>
      <w:pPr>
        <w:widowControl/>
        <w:adjustRightInd w:val="0"/>
        <w:snapToGrid w:val="0"/>
        <w:spacing w:line="590" w:lineRule="exact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</w:p>
    <w:p>
      <w:pPr>
        <w:widowControl/>
        <w:adjustRightInd w:val="0"/>
        <w:snapToGrid w:val="0"/>
        <w:spacing w:line="590" w:lineRule="exact"/>
        <w:ind w:firstLine="320" w:firstLineChars="1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联络人姓名及电话：</w:t>
      </w:r>
    </w:p>
    <w:tbl>
      <w:tblPr>
        <w:tblStyle w:val="123"/>
        <w:tblW w:w="500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1"/>
        <w:gridCol w:w="1191"/>
        <w:gridCol w:w="697"/>
        <w:gridCol w:w="1973"/>
        <w:gridCol w:w="1091"/>
        <w:gridCol w:w="1711"/>
        <w:gridCol w:w="12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8" w:hRule="atLeast"/>
          <w:jc w:val="center"/>
        </w:trPr>
        <w:tc>
          <w:tcPr>
            <w:tcW w:w="519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zh-CN"/>
              </w:rPr>
            </w:pPr>
          </w:p>
        </w:tc>
        <w:tc>
          <w:tcPr>
            <w:tcW w:w="671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姓名</w:t>
            </w:r>
          </w:p>
        </w:tc>
        <w:tc>
          <w:tcPr>
            <w:tcW w:w="393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性别</w:t>
            </w:r>
          </w:p>
        </w:tc>
        <w:tc>
          <w:tcPr>
            <w:tcW w:w="1112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工作单位</w:t>
            </w:r>
          </w:p>
        </w:tc>
        <w:tc>
          <w:tcPr>
            <w:tcW w:w="615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职称/职务</w:t>
            </w:r>
          </w:p>
        </w:tc>
        <w:tc>
          <w:tcPr>
            <w:tcW w:w="964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联系方式</w:t>
            </w:r>
          </w:p>
        </w:tc>
        <w:tc>
          <w:tcPr>
            <w:tcW w:w="723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师傅姓名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8" w:hRule="atLeast"/>
          <w:jc w:val="center"/>
        </w:trPr>
        <w:tc>
          <w:tcPr>
            <w:tcW w:w="519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小学组</w:t>
            </w:r>
          </w:p>
        </w:tc>
        <w:tc>
          <w:tcPr>
            <w:tcW w:w="671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1112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615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964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723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519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初中组</w:t>
            </w:r>
          </w:p>
        </w:tc>
        <w:tc>
          <w:tcPr>
            <w:tcW w:w="671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1112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615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964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723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  <w:jc w:val="center"/>
        </w:trPr>
        <w:tc>
          <w:tcPr>
            <w:tcW w:w="519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eastAsia="en-US"/>
              </w:rPr>
              <w:t>高中组</w:t>
            </w:r>
          </w:p>
        </w:tc>
        <w:tc>
          <w:tcPr>
            <w:tcW w:w="671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393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1112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615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964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  <w:tc>
          <w:tcPr>
            <w:tcW w:w="723" w:type="pc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sz w:val="24"/>
                <w:lang w:eastAsia="en-US"/>
              </w:rPr>
            </w:pPr>
          </w:p>
        </w:tc>
      </w:tr>
    </w:tbl>
    <w:p>
      <w:pPr>
        <w:widowControl/>
        <w:adjustRightInd w:val="0"/>
        <w:snapToGrid w:val="0"/>
        <w:spacing w:line="59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备注：每位参赛选手限报1名师傅。组队尽量做到学段内学科选手的均衡配搭。</w:t>
      </w:r>
    </w:p>
    <w:p>
      <w:pPr>
        <w:pStyle w:val="5"/>
        <w:spacing w:before="0" w:after="0" w:line="590" w:lineRule="exact"/>
        <w:rPr>
          <w:rFonts w:hint="default" w:ascii="Times New Roman" w:hAnsi="Times New Roman" w:eastAsia="方正黑体_GBK" w:cs="Times New Roman"/>
          <w:b w:val="0"/>
          <w:bCs w:val="0"/>
          <w:color w:val="auto"/>
        </w:rPr>
      </w:pPr>
    </w:p>
    <w:p>
      <w:pPr>
        <w:rPr>
          <w:rFonts w:hint="default" w:ascii="Times New Roman" w:hAnsi="Times New Roman" w:eastAsia="方正黑体_GBK" w:cs="Times New Roman"/>
          <w:b w:val="0"/>
          <w:bCs w:val="0"/>
          <w:color w:val="auto"/>
        </w:rPr>
      </w:pPr>
    </w:p>
    <w:p>
      <w:pPr>
        <w:pStyle w:val="2"/>
        <w:rPr>
          <w:rFonts w:hint="default" w:ascii="Times New Roman" w:hAnsi="Times New Roman" w:eastAsia="方正黑体_GBK" w:cs="Times New Roman"/>
          <w:b w:val="0"/>
          <w:bCs w:val="0"/>
          <w:color w:val="auto"/>
        </w:rPr>
      </w:pPr>
    </w:p>
    <w:p>
      <w:pPr>
        <w:pStyle w:val="2"/>
        <w:rPr>
          <w:rFonts w:hint="default" w:ascii="Times New Roman" w:hAnsi="Times New Roman" w:eastAsia="方正黑体_GBK" w:cs="Times New Roman"/>
          <w:b w:val="0"/>
          <w:bCs w:val="0"/>
          <w:color w:val="auto"/>
        </w:rPr>
      </w:pPr>
    </w:p>
    <w:p>
      <w:pPr>
        <w:pStyle w:val="2"/>
        <w:rPr>
          <w:rFonts w:hint="default" w:ascii="Times New Roman" w:hAnsi="Times New Roman" w:eastAsia="方正黑体_GBK" w:cs="Times New Roman"/>
          <w:b w:val="0"/>
          <w:bCs w:val="0"/>
          <w:color w:val="auto"/>
        </w:rPr>
      </w:pPr>
    </w:p>
    <w:p>
      <w:pPr>
        <w:pStyle w:val="2"/>
        <w:rPr>
          <w:rFonts w:hint="default" w:ascii="Times New Roman" w:hAnsi="Times New Roman" w:eastAsia="方正黑体_GBK" w:cs="Times New Roman"/>
          <w:b w:val="0"/>
          <w:bCs w:val="0"/>
          <w:color w:val="auto"/>
        </w:rPr>
      </w:pPr>
    </w:p>
    <w:p>
      <w:pPr>
        <w:pStyle w:val="2"/>
        <w:rPr>
          <w:rFonts w:hint="default" w:ascii="Times New Roman" w:hAnsi="Times New Roman" w:eastAsia="方正黑体_GBK" w:cs="Times New Roman"/>
          <w:b w:val="0"/>
          <w:bCs w:val="0"/>
          <w:color w:val="auto"/>
        </w:rPr>
      </w:pPr>
    </w:p>
    <w:p>
      <w:pPr>
        <w:pStyle w:val="2"/>
        <w:rPr>
          <w:rFonts w:hint="default" w:ascii="Times New Roman" w:hAnsi="Times New Roman" w:eastAsia="方正黑体_GBK" w:cs="Times New Roman"/>
          <w:b w:val="0"/>
          <w:bCs w:val="0"/>
          <w:color w:val="auto"/>
        </w:rPr>
      </w:pPr>
    </w:p>
    <w:p>
      <w:pPr>
        <w:pStyle w:val="2"/>
        <w:rPr>
          <w:rFonts w:hint="default"/>
        </w:rPr>
      </w:pPr>
    </w:p>
    <w:p>
      <w:pPr>
        <w:pStyle w:val="5"/>
        <w:spacing w:before="0" w:after="0" w:line="590" w:lineRule="exact"/>
        <w:rPr>
          <w:rFonts w:hint="eastAsia" w:ascii="Times New Roman" w:hAnsi="Times New Roman" w:eastAsia="方正黑体_GBK" w:cs="Times New Roman"/>
          <w:b w:val="0"/>
          <w:bCs w:val="0"/>
          <w:color w:val="auto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2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-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2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2022年成都市中小学新教师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教学竞赛教学设计评分细则</w:t>
      </w:r>
    </w:p>
    <w:p>
      <w:pPr>
        <w:widowControl/>
        <w:adjustRightInd w:val="0"/>
        <w:snapToGrid w:val="0"/>
        <w:spacing w:line="590" w:lineRule="exact"/>
        <w:jc w:val="center"/>
        <w:rPr>
          <w:rFonts w:ascii="Times New Roman" w:eastAsia="方正楷体_GBK"/>
          <w:color w:val="auto"/>
          <w:sz w:val="32"/>
          <w:szCs w:val="32"/>
        </w:rPr>
      </w:pPr>
      <w:r>
        <w:rPr>
          <w:rFonts w:hint="default" w:ascii="Times New Roman" w:eastAsia="方正楷体_GBK"/>
          <w:color w:val="auto"/>
          <w:sz w:val="32"/>
          <w:szCs w:val="32"/>
        </w:rPr>
        <w:t>（满分</w:t>
      </w:r>
      <w:r>
        <w:rPr>
          <w:rFonts w:eastAsia="方正楷体_GBK"/>
          <w:color w:val="auto"/>
          <w:sz w:val="32"/>
          <w:szCs w:val="32"/>
        </w:rPr>
        <w:t>3</w:t>
      </w:r>
      <w:r>
        <w:rPr>
          <w:rFonts w:hint="eastAsia" w:eastAsia="方正楷体_GBK"/>
          <w:color w:val="auto"/>
          <w:sz w:val="32"/>
          <w:szCs w:val="32"/>
        </w:rPr>
        <w:t>0</w:t>
      </w:r>
      <w:r>
        <w:rPr>
          <w:rFonts w:hint="default" w:ascii="Times New Roman" w:eastAsia="方正楷体_GBK"/>
          <w:color w:val="auto"/>
          <w:sz w:val="32"/>
          <w:szCs w:val="32"/>
        </w:rPr>
        <w:t>分）</w:t>
      </w:r>
    </w:p>
    <w:tbl>
      <w:tblPr>
        <w:tblStyle w:val="23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76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评价</w:t>
            </w:r>
          </w:p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指标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分值</w:t>
            </w:r>
          </w:p>
        </w:tc>
        <w:tc>
          <w:tcPr>
            <w:tcW w:w="623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评价要素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目标与学情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  <w:highlight w:val="green"/>
              </w:rPr>
            </w:pPr>
            <w:r>
              <w:rPr>
                <w:color w:val="auto"/>
                <w:sz w:val="28"/>
                <w:szCs w:val="28"/>
              </w:rPr>
              <w:t>8分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1.教学目标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符合课程标准要求，体现课程特征、反映课程前沿，体现立德树人作用，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表述具体、明确，可评测；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2.学情分析准确，针对性强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，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兼顾共性和个性学习特点；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3.重点设定和难点判断准确、有据。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内容与策略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  <w:highlight w:val="green"/>
              </w:rPr>
            </w:pPr>
            <w:r>
              <w:rPr>
                <w:color w:val="auto"/>
                <w:sz w:val="28"/>
                <w:szCs w:val="28"/>
              </w:rPr>
              <w:t>15分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1.教学内容科学、严谨，结构清晰完整，结合实际有机融入思想政治教育，体现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五育融合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2.教学容量适中，内容安排合理、有序，有效支撑教学目标的实现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，准确把握重点和难点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3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.遵循学生认知规律和教学实际，教学环节构思得当，教学手段与方法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、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资源选取恰当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特色与创新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5分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1.理念先进，立意新颖，方法独特；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2.创新教学模式，发挥技术优势；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3.具有较高的思想性、科学性与艺术性，有较大的借鉴和推广价值。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表达与规范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2分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文字表达准确、简洁、规范，要点阐述清楚。</w:t>
            </w:r>
          </w:p>
        </w:tc>
      </w:tr>
    </w:tbl>
    <w:p>
      <w:pPr>
        <w:pStyle w:val="2"/>
        <w:ind w:firstLine="240"/>
        <w:rPr>
          <w:rFonts w:ascii="Times New Roman" w:hAnsi="Times New Roman"/>
          <w:color w:val="auto"/>
        </w:rPr>
      </w:pPr>
    </w:p>
    <w:p>
      <w:pPr>
        <w:pStyle w:val="2"/>
        <w:ind w:firstLine="240"/>
        <w:rPr>
          <w:rFonts w:ascii="Times New Roman" w:hAnsi="Times New Roman"/>
          <w:color w:val="auto"/>
        </w:rPr>
      </w:pPr>
    </w:p>
    <w:p>
      <w:pPr>
        <w:pStyle w:val="5"/>
        <w:spacing w:before="0" w:after="0" w:line="590" w:lineRule="exact"/>
        <w:rPr>
          <w:rFonts w:hint="eastAsia" w:ascii="Times New Roman" w:hAnsi="Times New Roman" w:eastAsia="方正黑体_GBK" w:cs="Times New Roman"/>
          <w:b w:val="0"/>
          <w:bCs w:val="0"/>
          <w:color w:val="auto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2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-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3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2022年成都市中小学新教师教学技能大赛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课堂教学视频评分细则</w:t>
      </w:r>
    </w:p>
    <w:p>
      <w:pPr>
        <w:widowControl/>
        <w:adjustRightInd w:val="0"/>
        <w:snapToGrid w:val="0"/>
        <w:spacing w:line="590" w:lineRule="exact"/>
        <w:jc w:val="center"/>
        <w:rPr>
          <w:rFonts w:ascii="Times New Roman" w:eastAsia="方正楷体_GBK"/>
          <w:color w:val="auto"/>
          <w:sz w:val="32"/>
          <w:szCs w:val="32"/>
        </w:rPr>
      </w:pPr>
      <w:r>
        <w:rPr>
          <w:rFonts w:hint="default" w:ascii="Times New Roman" w:eastAsia="方正楷体_GBK"/>
          <w:color w:val="auto"/>
          <w:sz w:val="32"/>
          <w:szCs w:val="32"/>
        </w:rPr>
        <w:t>（满分</w:t>
      </w:r>
      <w:r>
        <w:rPr>
          <w:rFonts w:eastAsia="方正楷体_GBK"/>
          <w:color w:val="auto"/>
          <w:sz w:val="32"/>
          <w:szCs w:val="32"/>
        </w:rPr>
        <w:t>4</w:t>
      </w:r>
      <w:r>
        <w:rPr>
          <w:rFonts w:hint="eastAsia" w:eastAsia="方正楷体_GBK"/>
          <w:color w:val="auto"/>
          <w:sz w:val="32"/>
          <w:szCs w:val="32"/>
        </w:rPr>
        <w:t>0</w:t>
      </w:r>
      <w:r>
        <w:rPr>
          <w:rFonts w:hint="default" w:ascii="Times New Roman" w:eastAsia="方正楷体_GBK"/>
          <w:color w:val="auto"/>
          <w:sz w:val="32"/>
          <w:szCs w:val="32"/>
        </w:rPr>
        <w:t>分）</w:t>
      </w:r>
    </w:p>
    <w:tbl>
      <w:tblPr>
        <w:tblStyle w:val="23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76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评价</w:t>
            </w:r>
          </w:p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指标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分值</w:t>
            </w:r>
          </w:p>
        </w:tc>
        <w:tc>
          <w:tcPr>
            <w:tcW w:w="623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评价要素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教学实施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25分</w:t>
            </w:r>
          </w:p>
        </w:tc>
        <w:tc>
          <w:tcPr>
            <w:tcW w:w="6237" w:type="dxa"/>
            <w:vMerge w:val="restart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1.体现“以学习者为中心”，突出学生主体地位，因材施教；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2.教学手段、方法与资源运用恰当，教学策略运用得当，教学过程能突出重点、突破难点，注重思想政治教育，体现五育融合；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3.教学活动与环境创设合理，注重引导学生自主学习、合作学习和探究学习，学生参与面广，教学互动流畅、深入；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4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.教学时间分配合理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，能针对学习反馈动态调控教学过程；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5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.教学考核评价科学多元、方式多样有效；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6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.教师仪表大方得体，教态亲切自然，教学语言标准、生动，简练清晰，板书工整规范。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701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atLeast"/>
          <w:jc w:val="center"/>
        </w:trPr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教学效果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7分</w:t>
            </w:r>
          </w:p>
        </w:tc>
        <w:tc>
          <w:tcPr>
            <w:tcW w:w="6237" w:type="dxa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 xml:space="preserve"> 有效完成教学各环节任务，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有效达成教学目标，教学效果明显；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2.有效激发学生学习兴趣，切实提高学生学习能力。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信息技术</w:t>
            </w:r>
          </w:p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应用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eastAsia="仿宋_GB2312"/>
                <w:color w:val="auto"/>
                <w:sz w:val="28"/>
                <w:szCs w:val="28"/>
              </w:rPr>
              <w:t>5分</w:t>
            </w:r>
          </w:p>
        </w:tc>
        <w:tc>
          <w:tcPr>
            <w:tcW w:w="6237" w:type="dxa"/>
            <w:vMerge w:val="restart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1.合理、有效运用等信息技术手段拓展教学时空，改进传统教学；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2.恰当运用优质数字资源、信息化教学设施开展教学；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3.能够采集、分析和应用教与学全过程行为数据；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4.注重促进师生信息素养的提高。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restar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特色与创新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jc w:val="center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3分</w:t>
            </w:r>
          </w:p>
        </w:tc>
        <w:tc>
          <w:tcPr>
            <w:tcW w:w="6237" w:type="dxa"/>
            <w:vMerge w:val="restart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1.理念先进，立意新颖，方法独特；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2.具有较高的思想性、科学性与艺术性，有较大的借鉴和推广价值。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701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vMerge w:val="continue"/>
          </w:tcPr>
          <w:p>
            <w:pPr>
              <w:snapToGrid w:val="0"/>
              <w:spacing w:line="360" w:lineRule="auto"/>
              <w:rPr>
                <w:rFonts w:eastAsia="仿宋_GB2312"/>
                <w:color w:val="auto"/>
                <w:sz w:val="28"/>
                <w:szCs w:val="28"/>
              </w:rPr>
            </w:pPr>
          </w:p>
        </w:tc>
      </w:tr>
    </w:tbl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</w:p>
    <w:p>
      <w:pPr>
        <w:pStyle w:val="5"/>
        <w:spacing w:before="0" w:after="0" w:line="590" w:lineRule="exact"/>
        <w:rPr>
          <w:rFonts w:hint="eastAsia" w:ascii="Times New Roman" w:hAnsi="Times New Roman" w:eastAsia="方正黑体_GBK" w:cs="Times New Roman"/>
          <w:b w:val="0"/>
          <w:bCs w:val="0"/>
          <w:color w:val="auto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</w:rPr>
        <w:br w:type="page"/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2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-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4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2022年成都市中小学新教师教学技能大赛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教学阐释视频评分细则</w:t>
      </w:r>
    </w:p>
    <w:p>
      <w:pPr>
        <w:widowControl/>
        <w:adjustRightInd w:val="0"/>
        <w:snapToGrid w:val="0"/>
        <w:spacing w:line="590" w:lineRule="exact"/>
        <w:jc w:val="center"/>
        <w:rPr>
          <w:rFonts w:ascii="Times New Roman" w:eastAsia="方正楷体_GBK"/>
          <w:color w:val="auto"/>
          <w:sz w:val="32"/>
          <w:szCs w:val="32"/>
        </w:rPr>
      </w:pPr>
      <w:r>
        <w:rPr>
          <w:rFonts w:hint="default" w:ascii="Times New Roman" w:eastAsia="方正楷体_GBK"/>
          <w:color w:val="auto"/>
          <w:sz w:val="32"/>
          <w:szCs w:val="32"/>
        </w:rPr>
        <w:t>（满分</w:t>
      </w:r>
      <w:r>
        <w:rPr>
          <w:rFonts w:eastAsia="方正楷体_GBK"/>
          <w:color w:val="auto"/>
          <w:sz w:val="32"/>
          <w:szCs w:val="32"/>
        </w:rPr>
        <w:t>3</w:t>
      </w:r>
      <w:r>
        <w:rPr>
          <w:rFonts w:hint="eastAsia" w:eastAsia="方正楷体_GBK"/>
          <w:color w:val="auto"/>
          <w:sz w:val="32"/>
          <w:szCs w:val="32"/>
        </w:rPr>
        <w:t>0</w:t>
      </w:r>
      <w:r>
        <w:rPr>
          <w:rFonts w:hint="default" w:ascii="Times New Roman" w:eastAsia="方正楷体_GBK"/>
          <w:color w:val="auto"/>
          <w:sz w:val="32"/>
          <w:szCs w:val="32"/>
        </w:rPr>
        <w:t>分）</w:t>
      </w:r>
    </w:p>
    <w:p>
      <w:pPr>
        <w:widowControl/>
        <w:adjustRightInd w:val="0"/>
        <w:snapToGrid w:val="0"/>
        <w:spacing w:line="590" w:lineRule="exact"/>
        <w:jc w:val="center"/>
        <w:rPr>
          <w:color w:val="auto"/>
          <w:sz w:val="32"/>
          <w:szCs w:val="32"/>
        </w:rPr>
      </w:pPr>
    </w:p>
    <w:tbl>
      <w:tblPr>
        <w:tblStyle w:val="23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76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评价</w:t>
            </w:r>
          </w:p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指标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分值</w:t>
            </w:r>
          </w:p>
        </w:tc>
        <w:tc>
          <w:tcPr>
            <w:tcW w:w="6237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黑体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黑体"/>
                <w:color w:val="auto"/>
                <w:sz w:val="28"/>
                <w:szCs w:val="28"/>
              </w:rPr>
              <w:t>评价要素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</w:rPr>
              <w:t>教学</w:t>
            </w:r>
            <w:r>
              <w:rPr>
                <w:rFonts w:eastAsia="仿宋_GB2312"/>
                <w:color w:val="auto"/>
                <w:sz w:val="28"/>
                <w:szCs w:val="28"/>
              </w:rPr>
              <w:t>设计阐释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  <w:highlight w:val="green"/>
              </w:rPr>
            </w:pPr>
            <w:r>
              <w:rPr>
                <w:color w:val="auto"/>
                <w:sz w:val="28"/>
                <w:szCs w:val="28"/>
              </w:rPr>
              <w:t>10分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1.学生学情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、教学目标、教学重点、教学难点等的分析有理有据，准确适切；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2.教学设计总体思路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、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教学环节设置思路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、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教学方法手段及资源选择思路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、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教学评价方法设计思路等的阐述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逻辑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清晰，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教学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设计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与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教学分析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相匹配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</w:rPr>
              <w:t>教学</w:t>
            </w:r>
            <w:r>
              <w:rPr>
                <w:rFonts w:eastAsia="仿宋_GB2312"/>
                <w:color w:val="auto"/>
                <w:sz w:val="28"/>
                <w:szCs w:val="28"/>
              </w:rPr>
              <w:t>过程阐释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  <w:highlight w:val="green"/>
              </w:rPr>
            </w:pPr>
            <w:r>
              <w:rPr>
                <w:color w:val="auto"/>
                <w:sz w:val="28"/>
                <w:szCs w:val="28"/>
              </w:rPr>
              <w:t>10分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各教学环节设置的价值与目标表述清晰准确；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.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对教学实施过程中如何体现学生主体、如何突破重难点、如何体现五育融合、如何动态调控教学过程、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8"/>
                <w:szCs w:val="28"/>
                <w:lang w:bidi="zh-CN"/>
              </w:rPr>
              <w:t>如何合理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进行时间分配、如何判断教学目标是否达成等的阐述思路清晰。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1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color w:val="auto"/>
                <w:sz w:val="28"/>
                <w:szCs w:val="28"/>
              </w:rPr>
              <w:t>教学</w:t>
            </w:r>
            <w:r>
              <w:rPr>
                <w:rFonts w:eastAsia="仿宋_GB2312"/>
                <w:color w:val="auto"/>
                <w:sz w:val="28"/>
                <w:szCs w:val="28"/>
              </w:rPr>
              <w:t>反思阐释</w:t>
            </w:r>
          </w:p>
        </w:tc>
        <w:tc>
          <w:tcPr>
            <w:tcW w:w="1276" w:type="dxa"/>
            <w:vAlign w:val="center"/>
          </w:tcPr>
          <w:p>
            <w:pPr>
              <w:snapToGrid w:val="0"/>
              <w:spacing w:line="360" w:lineRule="auto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10分</w:t>
            </w:r>
          </w:p>
        </w:tc>
        <w:tc>
          <w:tcPr>
            <w:tcW w:w="6237" w:type="dxa"/>
            <w:vAlign w:val="center"/>
          </w:tcPr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</w:pP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1.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对教学目标达成度及教学整体成效的反思有理有据、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客观合理；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rFonts w:eastAsia="仿宋_GB2312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2.针对目标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达成度，从教学设计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、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教学过程诸要素和环节对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教学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成效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的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得失原因分析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准确、</w:t>
            </w:r>
            <w:r>
              <w:rPr>
                <w:rFonts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客观合理</w:t>
            </w: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。</w:t>
            </w:r>
            <w:r>
              <w:rPr>
                <w:rFonts w:eastAsia="仿宋_GB2312"/>
                <w:color w:val="auto"/>
                <w:sz w:val="28"/>
                <w:szCs w:val="28"/>
              </w:rPr>
              <w:t xml:space="preserve"> </w:t>
            </w:r>
          </w:p>
          <w:p>
            <w:pPr>
              <w:widowControl/>
              <w:autoSpaceDE w:val="0"/>
              <w:autoSpaceDN w:val="0"/>
              <w:snapToGrid w:val="0"/>
              <w:spacing w:line="440" w:lineRule="exact"/>
              <w:rPr>
                <w:color w:val="auto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kern w:val="0"/>
                <w:sz w:val="28"/>
                <w:szCs w:val="28"/>
                <w:lang w:bidi="zh-CN"/>
              </w:rPr>
              <w:t>3.针对教学反思，对教育教学质量改进与提升有明确的思路和得当的举措思考。</w:t>
            </w:r>
          </w:p>
        </w:tc>
      </w:tr>
    </w:tbl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</w:p>
    <w:p>
      <w:pPr>
        <w:pStyle w:val="5"/>
        <w:spacing w:before="0" w:after="0" w:line="590" w:lineRule="exact"/>
        <w:rPr>
          <w:rFonts w:hint="eastAsia" w:ascii="Times New Roman" w:hAnsi="Times New Roman" w:eastAsia="方正黑体_GBK" w:cs="Times New Roman"/>
          <w:b w:val="0"/>
          <w:bCs w:val="0"/>
          <w:color w:val="auto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2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</w:rPr>
        <w:t>-</w:t>
      </w:r>
      <w:r>
        <w:rPr>
          <w:rFonts w:hint="eastAsia" w:ascii="Times New Roman" w:hAnsi="Times New Roman" w:eastAsia="方正黑体_GBK" w:cs="Times New Roman"/>
          <w:b w:val="0"/>
          <w:bCs w:val="0"/>
          <w:color w:val="auto"/>
          <w:lang w:val="en-US" w:eastAsia="zh-CN"/>
        </w:rPr>
        <w:t>5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2022年成都市中小学新教师教学技能大赛</w:t>
      </w:r>
    </w:p>
    <w:p>
      <w:pPr>
        <w:snapToGrid w:val="0"/>
        <w:spacing w:line="640" w:lineRule="exact"/>
        <w:jc w:val="center"/>
        <w:rPr>
          <w:rFonts w:ascii="Times New Roman" w:hAnsi="Times New Roman" w:eastAsia="方正小标宋_GBK" w:cs="Times New Roman"/>
          <w:bCs/>
          <w:color w:val="auto"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color w:val="auto"/>
          <w:kern w:val="0"/>
          <w:sz w:val="36"/>
          <w:szCs w:val="36"/>
        </w:rPr>
        <w:t>参赛视频制作要求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</w:p>
    <w:p>
      <w:pPr>
        <w:spacing w:line="590" w:lineRule="exact"/>
        <w:ind w:firstLine="640" w:firstLineChars="200"/>
        <w:rPr>
          <w:rFonts w:ascii="Times New Roman" w:hAnsi="Times New Roman" w:eastAsia="方正黑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  <w:t>一、录制软件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录制软件不限，参赛教师自行选取。</w:t>
      </w:r>
    </w:p>
    <w:p>
      <w:pPr>
        <w:spacing w:line="590" w:lineRule="exact"/>
        <w:ind w:firstLine="640" w:firstLineChars="200"/>
        <w:rPr>
          <w:rFonts w:ascii="Times New Roman" w:hAnsi="Times New Roman" w:eastAsia="方正黑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  <w:t>二、视频压缩格式及技术参数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（一）压缩格式。采用H.264/AVC （MPEG-4 Part10）编码格式。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（二）码流动态码流。码率为不低于1024Kbps，不超过1280Kbps。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（三）分辩率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1．采用标清4：3拍摄时，建议设定为720x 576；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2．采用超清16：9拍摄时，建议设定为1280 x 720；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3．在同一参赛作品中，各机位（课堂教学视频仅用一个机位）的视频分辩率应统一，不得标清和高清混用。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（四）画幅宽高比。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1．分辩率设定为720x576的，设定4：3；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2．分辩率设定为1280x720的，设定16：9；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3．在同一参赛作品中，各机位（课堂教学视频仅用一个机位）的视频分辩率应统一画幅宽高比，不得混用。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（五）帧率。25帧/秒。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（六）扫描方式。逐行扫描。</w:t>
      </w:r>
    </w:p>
    <w:p>
      <w:pPr>
        <w:spacing w:line="590" w:lineRule="exact"/>
        <w:ind w:firstLine="640" w:firstLineChars="200"/>
        <w:rPr>
          <w:rFonts w:ascii="Times New Roman" w:hAnsi="Times New Roman" w:eastAsia="方正黑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  <w:t>三、音频压缩格式及技术参数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（一）压缩格式。采用AAC（MPEG4 Part3）格式。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（二）采样率。48KHz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（三）码流。128Kbps（恒定）。</w:t>
      </w:r>
    </w:p>
    <w:p>
      <w:pPr>
        <w:spacing w:line="590" w:lineRule="exact"/>
        <w:ind w:firstLine="640" w:firstLineChars="200"/>
        <w:rPr>
          <w:rFonts w:ascii="Times New Roman" w:hAnsi="Times New Roman" w:eastAsia="方正黑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  <w:t>四、封装格式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采用MP4格式封装。（视频编码格式：H.264/AVC（MPEG-4 Part10）；音频编码格式：AAC（MPEG4 Part3））</w:t>
      </w:r>
    </w:p>
    <w:p>
      <w:pPr>
        <w:spacing w:line="590" w:lineRule="exact"/>
        <w:ind w:firstLine="640" w:firstLineChars="200"/>
        <w:rPr>
          <w:rFonts w:ascii="Times New Roman" w:hAnsi="Times New Roman" w:eastAsia="方正黑体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color w:val="auto"/>
          <w:sz w:val="32"/>
          <w:szCs w:val="32"/>
        </w:rPr>
        <w:t>五、其他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一）视频和音频的编码格式务必遵照相关要求，否则将导致视频无法正常播出，延误网络评审，影响比赛成绩。视频的编码格式信息，可在视频播放器的视频文件详细信息中查看。视频编码格式不符合比赛要求的，可用各种转换软件进行转换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（二）视频和音频的码流务必遵照相关要求。课堂教学40分钟视频，文件大小不超过500M。码流过大的视频，播放时会出现卡顿现象，延误网络评审，影响比赛成绩。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（三）比赛采用匿名方式进行，禁止参赛教师进行省市、学校和个人情况介绍，参赛视频切勿泄露相关信息。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（四）参赛视频可出现主讲形象，实验实训教学视频的技能操作部分，主讲人须出镜。</w:t>
      </w:r>
    </w:p>
    <w:p>
      <w:pPr>
        <w:spacing w:line="590" w:lineRule="exact"/>
        <w:ind w:firstLine="640" w:firstLineChars="200"/>
        <w:rPr>
          <w:rFonts w:eastAsia="方正仿宋_GBK" w:cs="Times New Roman"/>
          <w:color w:val="auto"/>
          <w:sz w:val="32"/>
          <w:szCs w:val="32"/>
        </w:rPr>
      </w:pPr>
      <w:r>
        <w:rPr>
          <w:rFonts w:hint="default" w:eastAsia="方正仿宋_GBK" w:cs="Times New Roman"/>
          <w:color w:val="auto"/>
          <w:sz w:val="32"/>
          <w:szCs w:val="32"/>
        </w:rPr>
        <w:t>（五）课堂教学视频不允许另行剪辑，不加片头片尾、字幕注解等；教学视频内容要紧紧围绕教学内容、设计和实施，不加片头片尾。</w:t>
      </w:r>
    </w:p>
    <w:sectPr>
      <w:headerReference r:id="rId5" w:type="default"/>
      <w:footerReference r:id="rId6" w:type="default"/>
      <w:pgSz w:w="11905" w:h="16838"/>
      <w:pgMar w:top="2098" w:right="1531" w:bottom="1928" w:left="1531" w:header="850" w:footer="992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B6D790-87A4-450A-BDD2-B02D8517F79B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0E1C3C7-C538-44DC-BA50-C3603D1942FD}"/>
  </w:font>
  <w:font w:name="等线 Light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94C67C23-8292-4C96-ADAA-48426A4D0E2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1" w:csb1="00000000"/>
    <w:embedRegular r:id="rId4" w:fontKey="{4DD55CCC-0DC3-49DA-9A85-917C16558603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12DD60E7-89A7-49FC-80C0-CBE16EA7A2AB}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648F4605-4A0E-447F-AC62-5776913B81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4vdRNAAAAACAQAADwAAAAAAAAABACAAAAAiAAAA&#10;ZHJzL2Rvd25yZXYueG1sUEsBAhQAFAAAAAgAh07iQKu01psPAgAADwQAAA4AAAAAAAAAAQAgAAAA&#10;HwEAAGRycy9lMm9Eb2MueG1sUEsFBgAAAAAGAAYAWQEAAK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5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Oxb8sf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NotDisplayPageBoundaries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59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iNzdkN2QwYmE4NmJjYTAwNzk0ZjM3NmYwZmQxNDgifQ=="/>
  </w:docVars>
  <w:rsids>
    <w:rsidRoot w:val="00AD1251"/>
    <w:rsid w:val="00002DDA"/>
    <w:rsid w:val="00065F20"/>
    <w:rsid w:val="0018787F"/>
    <w:rsid w:val="00204640"/>
    <w:rsid w:val="002255B0"/>
    <w:rsid w:val="002512A6"/>
    <w:rsid w:val="0026366D"/>
    <w:rsid w:val="00310093"/>
    <w:rsid w:val="003B309D"/>
    <w:rsid w:val="004E6343"/>
    <w:rsid w:val="00541F59"/>
    <w:rsid w:val="0065692A"/>
    <w:rsid w:val="006B0C21"/>
    <w:rsid w:val="00727384"/>
    <w:rsid w:val="00750D01"/>
    <w:rsid w:val="00894A7E"/>
    <w:rsid w:val="0095710B"/>
    <w:rsid w:val="009F6F4A"/>
    <w:rsid w:val="00A95284"/>
    <w:rsid w:val="00AD1251"/>
    <w:rsid w:val="00C31924"/>
    <w:rsid w:val="00D259D5"/>
    <w:rsid w:val="00E40B8A"/>
    <w:rsid w:val="00E61BDA"/>
    <w:rsid w:val="00FE4D4D"/>
    <w:rsid w:val="00FE77FD"/>
    <w:rsid w:val="054644AC"/>
    <w:rsid w:val="0B3D60E4"/>
    <w:rsid w:val="0B974E6D"/>
    <w:rsid w:val="0EF77AF9"/>
    <w:rsid w:val="0F2B6A4C"/>
    <w:rsid w:val="10367EFF"/>
    <w:rsid w:val="143C2A55"/>
    <w:rsid w:val="15837491"/>
    <w:rsid w:val="17B59A5F"/>
    <w:rsid w:val="1AEB4180"/>
    <w:rsid w:val="1B8A377C"/>
    <w:rsid w:val="1B950324"/>
    <w:rsid w:val="20765C82"/>
    <w:rsid w:val="25626608"/>
    <w:rsid w:val="256F92F1"/>
    <w:rsid w:val="25FEF503"/>
    <w:rsid w:val="29906C4E"/>
    <w:rsid w:val="2FBBFBB8"/>
    <w:rsid w:val="31724B2E"/>
    <w:rsid w:val="36E56BA4"/>
    <w:rsid w:val="3CE0345E"/>
    <w:rsid w:val="45D38EAF"/>
    <w:rsid w:val="4BC507D7"/>
    <w:rsid w:val="4DFA5985"/>
    <w:rsid w:val="5007509B"/>
    <w:rsid w:val="50CF1C3C"/>
    <w:rsid w:val="56B12603"/>
    <w:rsid w:val="5B7FE8C3"/>
    <w:rsid w:val="5E720C99"/>
    <w:rsid w:val="5EBC5401"/>
    <w:rsid w:val="5F5EDBB6"/>
    <w:rsid w:val="614B4AD3"/>
    <w:rsid w:val="6AE461D0"/>
    <w:rsid w:val="6F599482"/>
    <w:rsid w:val="6FEBE0E3"/>
    <w:rsid w:val="6FF37AF5"/>
    <w:rsid w:val="72EA4FBE"/>
    <w:rsid w:val="7397B5C6"/>
    <w:rsid w:val="77FB190D"/>
    <w:rsid w:val="7A9E4B23"/>
    <w:rsid w:val="7BFB8C6B"/>
    <w:rsid w:val="7C7B0C34"/>
    <w:rsid w:val="7D811513"/>
    <w:rsid w:val="7DDF2D18"/>
    <w:rsid w:val="7F3FF8E1"/>
    <w:rsid w:val="7F5F8FA9"/>
    <w:rsid w:val="7F88F95C"/>
    <w:rsid w:val="7FD69CED"/>
    <w:rsid w:val="7FFF320D"/>
    <w:rsid w:val="7FFF6FB8"/>
    <w:rsid w:val="97D96D26"/>
    <w:rsid w:val="9FF72DF0"/>
    <w:rsid w:val="A6FF01B3"/>
    <w:rsid w:val="A7FF306A"/>
    <w:rsid w:val="BEFFD909"/>
    <w:rsid w:val="BFDE0297"/>
    <w:rsid w:val="C3FE673A"/>
    <w:rsid w:val="D5778E45"/>
    <w:rsid w:val="DD3D0E48"/>
    <w:rsid w:val="DFEF294C"/>
    <w:rsid w:val="DFFFA07F"/>
    <w:rsid w:val="E7898F36"/>
    <w:rsid w:val="EAD36168"/>
    <w:rsid w:val="EFFF8918"/>
    <w:rsid w:val="F1727BA5"/>
    <w:rsid w:val="F2DF47C0"/>
    <w:rsid w:val="F77DE5A1"/>
    <w:rsid w:val="F7FCDBA1"/>
    <w:rsid w:val="F7FEE7F0"/>
    <w:rsid w:val="FAF330C2"/>
    <w:rsid w:val="FBFE0FD7"/>
    <w:rsid w:val="FCEF6436"/>
    <w:rsid w:val="FD7DC7DA"/>
    <w:rsid w:val="FDE01CF5"/>
    <w:rsid w:val="FEFF156D"/>
    <w:rsid w:val="FEFF2886"/>
    <w:rsid w:val="FF1FCFF8"/>
    <w:rsid w:val="FF35D4D2"/>
    <w:rsid w:val="FF69166E"/>
    <w:rsid w:val="FF6D91C8"/>
    <w:rsid w:val="FFDB1662"/>
    <w:rsid w:val="FFE95659"/>
    <w:rsid w:val="FFFF5BD1"/>
    <w:rsid w:val="FFFFA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3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3"/>
    <w:qFormat/>
    <w:uiPriority w:val="0"/>
    <w:pPr>
      <w:spacing w:before="120" w:line="360" w:lineRule="auto"/>
      <w:ind w:firstLine="420" w:firstLineChars="100"/>
    </w:pPr>
    <w:rPr>
      <w:rFonts w:ascii="Calibri" w:hAnsi="Calibri"/>
      <w:sz w:val="24"/>
    </w:rPr>
  </w:style>
  <w:style w:type="paragraph" w:customStyle="1" w:styleId="3">
    <w:name w:val="BodyText"/>
    <w:basedOn w:val="1"/>
    <w:qFormat/>
    <w:uiPriority w:val="0"/>
    <w:pPr>
      <w:spacing w:after="120"/>
      <w:textAlignment w:val="baseline"/>
    </w:pPr>
  </w:style>
  <w:style w:type="paragraph" w:styleId="7">
    <w:name w:val="Document Map"/>
    <w:basedOn w:val="1"/>
    <w:link w:val="32"/>
    <w:qFormat/>
    <w:uiPriority w:val="0"/>
    <w:pPr>
      <w:shd w:val="clear" w:color="auto" w:fill="000080"/>
    </w:pPr>
  </w:style>
  <w:style w:type="paragraph" w:styleId="8">
    <w:name w:val="annotation text"/>
    <w:basedOn w:val="1"/>
    <w:link w:val="33"/>
    <w:qFormat/>
    <w:uiPriority w:val="0"/>
    <w:pPr>
      <w:jc w:val="left"/>
    </w:pPr>
    <w:rPr>
      <w:rFonts w:ascii="Calibri" w:hAnsi="Calibri"/>
    </w:rPr>
  </w:style>
  <w:style w:type="paragraph" w:styleId="9">
    <w:name w:val="Body Text"/>
    <w:basedOn w:val="1"/>
    <w:next w:val="1"/>
    <w:link w:val="34"/>
    <w:qFormat/>
    <w:uiPriority w:val="0"/>
    <w:pPr>
      <w:spacing w:line="560" w:lineRule="exact"/>
      <w:jc w:val="center"/>
    </w:pPr>
    <w:rPr>
      <w:rFonts w:ascii="华文中宋" w:eastAsia="华文中宋"/>
      <w:b/>
      <w:bCs/>
      <w:kern w:val="0"/>
      <w:sz w:val="44"/>
    </w:rPr>
  </w:style>
  <w:style w:type="paragraph" w:styleId="10">
    <w:name w:val="Body Text Indent"/>
    <w:basedOn w:val="1"/>
    <w:link w:val="35"/>
    <w:qFormat/>
    <w:uiPriority w:val="0"/>
    <w:pPr>
      <w:ind w:firstLine="600"/>
    </w:pPr>
    <w:rPr>
      <w:rFonts w:eastAsia="仿宋_GB2312"/>
      <w:sz w:val="30"/>
    </w:rPr>
  </w:style>
  <w:style w:type="paragraph" w:styleId="11">
    <w:name w:val="Plain Text"/>
    <w:basedOn w:val="1"/>
    <w:link w:val="36"/>
    <w:qFormat/>
    <w:uiPriority w:val="0"/>
    <w:rPr>
      <w:rFonts w:ascii="宋体" w:hAnsi="Courier New"/>
      <w:szCs w:val="21"/>
    </w:rPr>
  </w:style>
  <w:style w:type="paragraph" w:styleId="12">
    <w:name w:val="Date"/>
    <w:basedOn w:val="1"/>
    <w:next w:val="1"/>
    <w:link w:val="37"/>
    <w:qFormat/>
    <w:uiPriority w:val="0"/>
    <w:pPr>
      <w:ind w:left="100" w:leftChars="2500"/>
    </w:pPr>
  </w:style>
  <w:style w:type="paragraph" w:styleId="13">
    <w:name w:val="Body Text Indent 2"/>
    <w:basedOn w:val="1"/>
    <w:link w:val="38"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link w:val="39"/>
    <w:qFormat/>
    <w:uiPriority w:val="0"/>
    <w:rPr>
      <w:sz w:val="18"/>
      <w:szCs w:val="18"/>
    </w:rPr>
  </w:style>
  <w:style w:type="paragraph" w:styleId="15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Subtitle"/>
    <w:basedOn w:val="1"/>
    <w:next w:val="1"/>
    <w:link w:val="42"/>
    <w:qFormat/>
    <w:uiPriority w:val="0"/>
    <w:pPr>
      <w:spacing w:before="240" w:after="60" w:line="312" w:lineRule="auto"/>
      <w:jc w:val="center"/>
      <w:outlineLvl w:val="1"/>
    </w:pPr>
    <w:rPr>
      <w:rFonts w:ascii="等线 Light" w:hAnsi="等线 Light"/>
      <w:b/>
      <w:bCs/>
      <w:kern w:val="28"/>
      <w:sz w:val="32"/>
      <w:szCs w:val="32"/>
    </w:rPr>
  </w:style>
  <w:style w:type="paragraph" w:styleId="18">
    <w:name w:val="footnote text"/>
    <w:basedOn w:val="1"/>
    <w:link w:val="43"/>
    <w:qFormat/>
    <w:uiPriority w:val="0"/>
    <w:pPr>
      <w:snapToGrid w:val="0"/>
      <w:jc w:val="left"/>
    </w:pPr>
    <w:rPr>
      <w:sz w:val="18"/>
      <w:szCs w:val="18"/>
    </w:rPr>
  </w:style>
  <w:style w:type="paragraph" w:styleId="1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Title"/>
    <w:basedOn w:val="1"/>
    <w:next w:val="1"/>
    <w:link w:val="44"/>
    <w:qFormat/>
    <w:uiPriority w:val="10"/>
    <w:pPr>
      <w:widowControl/>
      <w:ind w:firstLine="200" w:firstLineChars="200"/>
    </w:pPr>
    <w:rPr>
      <w:rFonts w:ascii="Cambria" w:hAnsi="Cambria" w:eastAsia="方正黑体_GBK"/>
      <w:kern w:val="0"/>
      <w:sz w:val="32"/>
      <w:szCs w:val="44"/>
    </w:rPr>
  </w:style>
  <w:style w:type="paragraph" w:styleId="21">
    <w:name w:val="Body Text First Indent"/>
    <w:basedOn w:val="9"/>
    <w:qFormat/>
    <w:uiPriority w:val="0"/>
    <w:pPr>
      <w:ind w:firstLine="420" w:firstLineChars="100"/>
    </w:pPr>
    <w:rPr>
      <w:sz w:val="18"/>
      <w:szCs w:val="18"/>
    </w:rPr>
  </w:style>
  <w:style w:type="table" w:styleId="23">
    <w:name w:val="Table Grid"/>
    <w:basedOn w:val="2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page number"/>
    <w:basedOn w:val="24"/>
    <w:qFormat/>
    <w:uiPriority w:val="0"/>
  </w:style>
  <w:style w:type="character" w:styleId="27">
    <w:name w:val="FollowedHyperlink"/>
    <w:qFormat/>
    <w:uiPriority w:val="99"/>
    <w:rPr>
      <w:color w:val="800080"/>
      <w:u w:val="single"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footnote reference"/>
    <w:qFormat/>
    <w:uiPriority w:val="0"/>
    <w:rPr>
      <w:vertAlign w:val="superscript"/>
    </w:rPr>
  </w:style>
  <w:style w:type="character" w:customStyle="1" w:styleId="30">
    <w:name w:val="标题 1 Char"/>
    <w:basedOn w:val="24"/>
    <w:link w:val="4"/>
    <w:qFormat/>
    <w:uiPriority w:val="0"/>
    <w:rPr>
      <w:b/>
      <w:bCs/>
      <w:kern w:val="44"/>
      <w:sz w:val="44"/>
      <w:szCs w:val="44"/>
    </w:rPr>
  </w:style>
  <w:style w:type="character" w:customStyle="1" w:styleId="31">
    <w:name w:val="标题 2 Char"/>
    <w:link w:val="5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2">
    <w:name w:val="文档结构图 Char"/>
    <w:basedOn w:val="24"/>
    <w:link w:val="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33">
    <w:name w:val="批注文字 Char1"/>
    <w:link w:val="8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34">
    <w:name w:val="正文文本 Char"/>
    <w:link w:val="9"/>
    <w:qFormat/>
    <w:uiPriority w:val="0"/>
    <w:rPr>
      <w:rFonts w:ascii="华文中宋" w:eastAsia="华文中宋"/>
      <w:b/>
      <w:bCs/>
      <w:sz w:val="44"/>
      <w:szCs w:val="24"/>
    </w:rPr>
  </w:style>
  <w:style w:type="character" w:customStyle="1" w:styleId="35">
    <w:name w:val="正文文本缩进 Char"/>
    <w:link w:val="10"/>
    <w:qFormat/>
    <w:uiPriority w:val="0"/>
    <w:rPr>
      <w:rFonts w:eastAsia="仿宋_GB2312"/>
      <w:kern w:val="2"/>
      <w:sz w:val="30"/>
      <w:szCs w:val="24"/>
    </w:rPr>
  </w:style>
  <w:style w:type="character" w:customStyle="1" w:styleId="36">
    <w:name w:val="纯文本 Char"/>
    <w:link w:val="1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37">
    <w:name w:val="日期 Char"/>
    <w:link w:val="12"/>
    <w:qFormat/>
    <w:uiPriority w:val="99"/>
    <w:rPr>
      <w:kern w:val="2"/>
      <w:sz w:val="21"/>
      <w:szCs w:val="24"/>
    </w:rPr>
  </w:style>
  <w:style w:type="character" w:customStyle="1" w:styleId="38">
    <w:name w:val="正文文本缩进 2 Char"/>
    <w:basedOn w:val="24"/>
    <w:link w:val="13"/>
    <w:qFormat/>
    <w:uiPriority w:val="0"/>
    <w:rPr>
      <w:kern w:val="2"/>
      <w:sz w:val="21"/>
      <w:szCs w:val="24"/>
    </w:rPr>
  </w:style>
  <w:style w:type="character" w:customStyle="1" w:styleId="39">
    <w:name w:val="批注框文本 Char"/>
    <w:link w:val="14"/>
    <w:qFormat/>
    <w:uiPriority w:val="99"/>
    <w:rPr>
      <w:kern w:val="2"/>
      <w:sz w:val="18"/>
      <w:szCs w:val="18"/>
    </w:rPr>
  </w:style>
  <w:style w:type="character" w:customStyle="1" w:styleId="40">
    <w:name w:val="页脚 Char"/>
    <w:link w:val="15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4"/>
    <w:link w:val="16"/>
    <w:qFormat/>
    <w:uiPriority w:val="99"/>
    <w:rPr>
      <w:kern w:val="2"/>
      <w:sz w:val="18"/>
      <w:szCs w:val="18"/>
    </w:rPr>
  </w:style>
  <w:style w:type="character" w:customStyle="1" w:styleId="42">
    <w:name w:val="副标题 Char2"/>
    <w:link w:val="17"/>
    <w:qFormat/>
    <w:uiPriority w:val="0"/>
    <w:rPr>
      <w:rFonts w:ascii="等线 Light" w:hAnsi="等线 Light"/>
      <w:b/>
      <w:bCs/>
      <w:kern w:val="28"/>
      <w:sz w:val="32"/>
      <w:szCs w:val="32"/>
    </w:rPr>
  </w:style>
  <w:style w:type="character" w:customStyle="1" w:styleId="43">
    <w:name w:val="脚注文本 Char"/>
    <w:link w:val="18"/>
    <w:qFormat/>
    <w:uiPriority w:val="0"/>
    <w:rPr>
      <w:kern w:val="2"/>
      <w:sz w:val="18"/>
      <w:szCs w:val="18"/>
    </w:rPr>
  </w:style>
  <w:style w:type="character" w:customStyle="1" w:styleId="44">
    <w:name w:val="标题 Char"/>
    <w:basedOn w:val="24"/>
    <w:link w:val="20"/>
    <w:qFormat/>
    <w:uiPriority w:val="10"/>
    <w:rPr>
      <w:rFonts w:ascii="Cambria" w:hAnsi="Cambria" w:eastAsia="方正黑体_GBK"/>
      <w:sz w:val="32"/>
      <w:szCs w:val="44"/>
    </w:rPr>
  </w:style>
  <w:style w:type="paragraph" w:styleId="45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46">
    <w:name w:val="宋小四"/>
    <w:basedOn w:val="1"/>
    <w:qFormat/>
    <w:uiPriority w:val="0"/>
    <w:pPr>
      <w:tabs>
        <w:tab w:val="left" w:pos="5400"/>
      </w:tabs>
      <w:spacing w:line="360" w:lineRule="auto"/>
      <w:ind w:firstLine="200" w:firstLineChars="200"/>
    </w:pPr>
    <w:rPr>
      <w:rFonts w:ascii="宋体" w:hAnsi="宋体"/>
      <w:sz w:val="24"/>
    </w:rPr>
  </w:style>
  <w:style w:type="paragraph" w:customStyle="1" w:styleId="47">
    <w:name w:val="宋四"/>
    <w:basedOn w:val="1"/>
    <w:qFormat/>
    <w:uiPriority w:val="0"/>
    <w:pPr>
      <w:tabs>
        <w:tab w:val="left" w:pos="5400"/>
      </w:tabs>
      <w:spacing w:line="360" w:lineRule="auto"/>
      <w:ind w:firstLine="200" w:firstLineChars="200"/>
    </w:pPr>
    <w:rPr>
      <w:rFonts w:ascii="宋体" w:hAnsi="宋体"/>
      <w:sz w:val="28"/>
    </w:rPr>
  </w:style>
  <w:style w:type="paragraph" w:customStyle="1" w:styleId="48">
    <w:name w:val="楷四"/>
    <w:basedOn w:val="1"/>
    <w:qFormat/>
    <w:uiPriority w:val="0"/>
    <w:pPr>
      <w:tabs>
        <w:tab w:val="left" w:pos="5400"/>
      </w:tabs>
      <w:spacing w:line="360" w:lineRule="auto"/>
      <w:ind w:firstLine="200" w:firstLineChars="200"/>
    </w:pPr>
    <w:rPr>
      <w:rFonts w:eastAsia="楷体_GB2312"/>
      <w:sz w:val="28"/>
    </w:rPr>
  </w:style>
  <w:style w:type="paragraph" w:customStyle="1" w:styleId="49">
    <w:name w:val="黑二"/>
    <w:basedOn w:val="1"/>
    <w:qFormat/>
    <w:uiPriority w:val="0"/>
    <w:pPr>
      <w:tabs>
        <w:tab w:val="left" w:pos="5400"/>
      </w:tabs>
      <w:spacing w:line="360" w:lineRule="auto"/>
      <w:jc w:val="center"/>
    </w:pPr>
    <w:rPr>
      <w:rFonts w:ascii="华文细黑" w:hAnsi="华文细黑" w:eastAsia="黑体"/>
      <w:sz w:val="44"/>
    </w:rPr>
  </w:style>
  <w:style w:type="paragraph" w:customStyle="1" w:styleId="50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2">
    <w:name w:val="xl6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53">
    <w:name w:val="xl6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55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6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59">
    <w:name w:val="xl7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0">
    <w:name w:val="xl72"/>
    <w:basedOn w:val="1"/>
    <w:qFormat/>
    <w:uiPriority w:val="0"/>
    <w:pPr>
      <w:widowControl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61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62">
    <w:name w:val="xl74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63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64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5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66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67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68">
    <w:name w:val="xl80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69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70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71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72">
    <w:name w:val="xl84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73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4">
    <w:name w:val="普通(网站)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Char2"/>
    <w:basedOn w:val="1"/>
    <w:qFormat/>
    <w:uiPriority w:val="0"/>
    <w:pPr>
      <w:spacing w:line="360" w:lineRule="auto"/>
      <w:ind w:firstLine="551" w:firstLineChars="196"/>
    </w:pPr>
  </w:style>
  <w:style w:type="paragraph" w:customStyle="1" w:styleId="76">
    <w:name w:val="普通(网站)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7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78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79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80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81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82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83">
    <w:name w:val="xl88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84">
    <w:name w:val="xl89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2"/>
      <w:szCs w:val="22"/>
    </w:rPr>
  </w:style>
  <w:style w:type="paragraph" w:customStyle="1" w:styleId="8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6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Calibri"/>
      <w:color w:val="000000"/>
      <w:sz w:val="24"/>
      <w:szCs w:val="24"/>
      <w:lang w:val="en-US" w:eastAsia="zh-CN" w:bidi="ar-SA"/>
    </w:rPr>
  </w:style>
  <w:style w:type="paragraph" w:styleId="87">
    <w:name w:val="No Spacing"/>
    <w:link w:val="88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88">
    <w:name w:val="无间隔 Char"/>
    <w:link w:val="87"/>
    <w:qFormat/>
    <w:uiPriority w:val="1"/>
    <w:rPr>
      <w:rFonts w:ascii="Calibri" w:hAnsi="Calibri"/>
      <w:sz w:val="22"/>
      <w:szCs w:val="22"/>
      <w:lang w:bidi="ar-SA"/>
    </w:rPr>
  </w:style>
  <w:style w:type="paragraph" w:customStyle="1" w:styleId="89">
    <w:name w:val="p0"/>
    <w:basedOn w:val="1"/>
    <w:qFormat/>
    <w:uiPriority w:val="0"/>
    <w:pPr>
      <w:widowControl/>
    </w:pPr>
    <w:rPr>
      <w:kern w:val="0"/>
      <w:szCs w:val="20"/>
    </w:rPr>
  </w:style>
  <w:style w:type="character" w:customStyle="1" w:styleId="90">
    <w:name w:val="批注框文本 Char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1">
    <w:name w:val="正文文本 Char1"/>
    <w:qFormat/>
    <w:uiPriority w:val="99"/>
    <w:rPr>
      <w:kern w:val="2"/>
      <w:sz w:val="21"/>
      <w:szCs w:val="24"/>
    </w:rPr>
  </w:style>
  <w:style w:type="paragraph" w:customStyle="1" w:styleId="92">
    <w:name w:val="列出段落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93">
    <w:name w:val="Char"/>
    <w:basedOn w:val="1"/>
    <w:qFormat/>
    <w:uiPriority w:val="0"/>
    <w:pPr>
      <w:spacing w:line="360" w:lineRule="auto"/>
      <w:ind w:firstLine="551" w:firstLineChars="196"/>
    </w:pPr>
  </w:style>
  <w:style w:type="paragraph" w:customStyle="1" w:styleId="94">
    <w:name w:val="正楷四"/>
    <w:basedOn w:val="1"/>
    <w:qFormat/>
    <w:uiPriority w:val="0"/>
    <w:pPr>
      <w:spacing w:line="300" w:lineRule="auto"/>
      <w:ind w:firstLine="200" w:firstLineChars="200"/>
    </w:pPr>
    <w:rPr>
      <w:rFonts w:ascii="宋体" w:hAnsi="宋体" w:eastAsia="楷体_GB2312"/>
      <w:sz w:val="28"/>
    </w:rPr>
  </w:style>
  <w:style w:type="paragraph" w:customStyle="1" w:styleId="95">
    <w:name w:val="Char21"/>
    <w:basedOn w:val="1"/>
    <w:qFormat/>
    <w:uiPriority w:val="0"/>
    <w:pPr>
      <w:spacing w:line="360" w:lineRule="auto"/>
      <w:ind w:firstLine="551" w:firstLineChars="196"/>
    </w:pPr>
  </w:style>
  <w:style w:type="character" w:customStyle="1" w:styleId="96">
    <w:name w:val="ca-6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97">
    <w:name w:val="zw"/>
    <w:basedOn w:val="24"/>
    <w:qFormat/>
    <w:uiPriority w:val="0"/>
  </w:style>
  <w:style w:type="character" w:customStyle="1" w:styleId="98">
    <w:name w:val="apple-style-span"/>
    <w:basedOn w:val="24"/>
    <w:qFormat/>
    <w:uiPriority w:val="0"/>
  </w:style>
  <w:style w:type="paragraph" w:customStyle="1" w:styleId="99">
    <w:name w:val="Char1"/>
    <w:basedOn w:val="1"/>
    <w:qFormat/>
    <w:uiPriority w:val="0"/>
    <w:rPr>
      <w:rFonts w:ascii="仿宋_GB2312"/>
      <w:b/>
      <w:sz w:val="30"/>
      <w:szCs w:val="32"/>
    </w:rPr>
  </w:style>
  <w:style w:type="paragraph" w:customStyle="1" w:styleId="100">
    <w:name w:val="0"/>
    <w:basedOn w:val="1"/>
    <w:qFormat/>
    <w:uiPriority w:val="0"/>
    <w:pPr>
      <w:widowControl/>
      <w:snapToGrid w:val="0"/>
    </w:pPr>
    <w:rPr>
      <w:kern w:val="0"/>
      <w:szCs w:val="21"/>
    </w:rPr>
  </w:style>
  <w:style w:type="paragraph" w:customStyle="1" w:styleId="101">
    <w:name w:val="Char Char5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character" w:customStyle="1" w:styleId="102">
    <w:name w:val="页眉 字符1"/>
    <w:qFormat/>
    <w:uiPriority w:val="0"/>
    <w:rPr>
      <w:sz w:val="18"/>
      <w:szCs w:val="18"/>
    </w:rPr>
  </w:style>
  <w:style w:type="character" w:customStyle="1" w:styleId="103">
    <w:name w:val="批注框文本 字符2"/>
    <w:qFormat/>
    <w:uiPriority w:val="0"/>
    <w:rPr>
      <w:sz w:val="18"/>
      <w:szCs w:val="18"/>
    </w:rPr>
  </w:style>
  <w:style w:type="character" w:customStyle="1" w:styleId="104">
    <w:name w:val="页脚 字符1"/>
    <w:qFormat/>
    <w:uiPriority w:val="99"/>
    <w:rPr>
      <w:sz w:val="18"/>
      <w:szCs w:val="18"/>
    </w:rPr>
  </w:style>
  <w:style w:type="character" w:customStyle="1" w:styleId="105">
    <w:name w:val="页脚 字符"/>
    <w:qFormat/>
    <w:uiPriority w:val="99"/>
    <w:rPr>
      <w:sz w:val="18"/>
      <w:szCs w:val="18"/>
    </w:rPr>
  </w:style>
  <w:style w:type="character" w:customStyle="1" w:styleId="106">
    <w:name w:val="副标题 Char"/>
    <w:basedOn w:val="24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07">
    <w:name w:val="副标题 字符"/>
    <w:qFormat/>
    <w:uiPriority w:val="11"/>
    <w:rPr>
      <w:b/>
      <w:bCs/>
      <w:kern w:val="28"/>
      <w:sz w:val="32"/>
      <w:szCs w:val="32"/>
    </w:rPr>
  </w:style>
  <w:style w:type="character" w:customStyle="1" w:styleId="108">
    <w:name w:val="批注文字 Char"/>
    <w:basedOn w:val="24"/>
    <w:qFormat/>
    <w:uiPriority w:val="99"/>
    <w:rPr>
      <w:kern w:val="2"/>
      <w:sz w:val="21"/>
      <w:szCs w:val="24"/>
    </w:rPr>
  </w:style>
  <w:style w:type="character" w:customStyle="1" w:styleId="109">
    <w:name w:val="页眉 字符"/>
    <w:qFormat/>
    <w:uiPriority w:val="99"/>
    <w:rPr>
      <w:sz w:val="18"/>
      <w:szCs w:val="18"/>
    </w:rPr>
  </w:style>
  <w:style w:type="character" w:customStyle="1" w:styleId="110">
    <w:name w:val="批注框文本 字符"/>
    <w:qFormat/>
    <w:uiPriority w:val="99"/>
    <w:rPr>
      <w:sz w:val="18"/>
      <w:szCs w:val="18"/>
    </w:rPr>
  </w:style>
  <w:style w:type="table" w:customStyle="1" w:styleId="111">
    <w:name w:val="浅色底纹1"/>
    <w:basedOn w:val="22"/>
    <w:qFormat/>
    <w:uiPriority w:val="60"/>
    <w:rPr>
      <w:rFonts w:ascii="Calibri" w:hAnsi="Calibri"/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C0C0"/>
      </w:tcPr>
    </w:tblStylePr>
  </w:style>
  <w:style w:type="character" w:customStyle="1" w:styleId="112">
    <w:name w:val="页脚 Char1"/>
    <w:qFormat/>
    <w:uiPriority w:val="99"/>
    <w:rPr>
      <w:sz w:val="18"/>
      <w:szCs w:val="18"/>
    </w:rPr>
  </w:style>
  <w:style w:type="character" w:customStyle="1" w:styleId="113">
    <w:name w:val="副标题 Char1"/>
    <w:qFormat/>
    <w:uiPriority w:val="11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14">
    <w:name w:val="页眉 Char1"/>
    <w:qFormat/>
    <w:uiPriority w:val="99"/>
    <w:rPr>
      <w:sz w:val="18"/>
      <w:szCs w:val="18"/>
    </w:rPr>
  </w:style>
  <w:style w:type="character" w:customStyle="1" w:styleId="115">
    <w:name w:val="副标题 字符1"/>
    <w:qFormat/>
    <w:uiPriority w:val="0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116">
    <w:name w:val="批注框文本 字符1"/>
    <w:qFormat/>
    <w:uiPriority w:val="0"/>
    <w:rPr>
      <w:sz w:val="18"/>
      <w:szCs w:val="18"/>
    </w:rPr>
  </w:style>
  <w:style w:type="paragraph" w:customStyle="1" w:styleId="11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1"/>
    </w:rPr>
  </w:style>
  <w:style w:type="paragraph" w:customStyle="1" w:styleId="118">
    <w:name w:val="Table Paragraph"/>
    <w:basedOn w:val="1"/>
    <w:qFormat/>
    <w:uiPriority w:val="99"/>
    <w:pPr>
      <w:autoSpaceDE w:val="0"/>
      <w:autoSpaceDN w:val="0"/>
      <w:spacing w:before="94"/>
      <w:ind w:left="109"/>
      <w:jc w:val="left"/>
    </w:pPr>
    <w:rPr>
      <w:rFonts w:ascii="宋体" w:hAnsi="宋体" w:cs="宋体"/>
      <w:kern w:val="0"/>
      <w:sz w:val="22"/>
      <w:szCs w:val="22"/>
      <w:lang w:val="zh-CN"/>
    </w:rPr>
  </w:style>
  <w:style w:type="paragraph" w:customStyle="1" w:styleId="119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">
    <w:name w:val="正文文本 (2)"/>
    <w:basedOn w:val="1"/>
    <w:link w:val="121"/>
    <w:qFormat/>
    <w:uiPriority w:val="0"/>
    <w:pPr>
      <w:shd w:val="clear" w:color="auto" w:fill="FFFFFF"/>
      <w:spacing w:line="626" w:lineRule="exact"/>
      <w:jc w:val="distribute"/>
    </w:pPr>
    <w:rPr>
      <w:rFonts w:ascii="MingLiU" w:hAnsi="MingLiU" w:eastAsia="MingLiU"/>
      <w:sz w:val="30"/>
    </w:rPr>
  </w:style>
  <w:style w:type="character" w:customStyle="1" w:styleId="121">
    <w:name w:val="正文文本 (2)_"/>
    <w:basedOn w:val="24"/>
    <w:link w:val="120"/>
    <w:qFormat/>
    <w:uiPriority w:val="0"/>
    <w:rPr>
      <w:rFonts w:ascii="MingLiU" w:hAnsi="MingLiU" w:eastAsia="MingLiU" w:cs="Times New Roman"/>
      <w:sz w:val="30"/>
    </w:rPr>
  </w:style>
  <w:style w:type="character" w:customStyle="1" w:styleId="122">
    <w:name w:val="NormalCharacter"/>
    <w:qFormat/>
    <w:uiPriority w:val="0"/>
    <w:rPr>
      <w:rFonts w:ascii="Calibri" w:hAnsi="Calibri" w:eastAsia="宋体"/>
    </w:rPr>
  </w:style>
  <w:style w:type="table" w:customStyle="1" w:styleId="123">
    <w:name w:val="Table Normal"/>
    <w:qFormat/>
    <w:uiPriority w:val="2"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13</Pages>
  <Words>3948</Words>
  <Characters>4249</Characters>
  <Lines>75</Lines>
  <Paragraphs>21</Paragraphs>
  <TotalTime>6</TotalTime>
  <ScaleCrop>false</ScaleCrop>
  <LinksUpToDate>false</LinksUpToDate>
  <CharactersWithSpaces>4260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2021-04-15T08:05:00Z</dcterms:created>
  <dc:creator>user</dc:creator>
  <cp:lastModifiedBy>pc</cp:lastModifiedBy>
  <cp:lastPrinted>2022-06-13T08:58:00Z</cp:lastPrinted>
  <dcterms:modified xsi:type="dcterms:W3CDTF">2022-06-14T02:59:14Z</dcterms:modified>
  <dc:title>关于召开小学校长教学领导力研讨会的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DDAE12B94FB746D0AEEA1878D93345ED</vt:lpwstr>
  </property>
</Properties>
</file>